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" w:before="0"/>
        <w:jc w:val="center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52"/>
          <w:szCs w:val="52"/>
        </w:rPr>
        <w:t xml:space="preserve">BHAVIT JAIN</w:t>
      </w:r>
    </w:p>
    <w:p>
      <w:pPr>
        <w:spacing w:after="90" w:before="0"/>
        <w:jc w:val="center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555555"/>
          <w:sz w:val="19"/>
          <w:szCs w:val="19"/>
        </w:rPr>
        <w:t xml:space="preserve">Pune, India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19"/>
          <w:szCs w:val="19"/>
        </w:rPr>
        <w:t xml:space="preserve">  |  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555555"/>
          <w:sz w:val="19"/>
          <w:szCs w:val="19"/>
        </w:rPr>
        <w:t xml:space="preserve">+91-7470448126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19"/>
          <w:szCs w:val="19"/>
        </w:rPr>
        <w:t xml:space="preserve">  |  </w:t>
      </w:r>
      <w:hyperlink w:history="1" r:id="rIdcdhhmdkhqsjkda0zmr__i">
        <w:r>
          <w:rPr>
            <w:rFonts w:ascii="Garamond" w:cs="Garamond" w:eastAsia="Garamond" w:hAnsi="Garamond"/>
            <w:color w:val="1155CC"/>
            <w:sz w:val="20"/>
            <w:szCs w:val="20"/>
            <w:u w:val="single"/>
          </w:rPr>
          <w:t xml:space="preserve">bhavitjain04@gmail.com</w:t>
        </w:r>
      </w:hyperlink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19"/>
          <w:szCs w:val="19"/>
        </w:rPr>
        <w:t xml:space="preserve">  |  </w:t>
      </w:r>
      <w:hyperlink w:history="1" r:id="rIdm6h3u2w9bun-brswwlelu">
        <w:r>
          <w:rPr>
            <w:rFonts w:ascii="Garamond" w:cs="Garamond" w:eastAsia="Garamond" w:hAnsi="Garamond"/>
            <w:color w:val="1155CC"/>
            <w:sz w:val="20"/>
            <w:szCs w:val="20"/>
            <w:u w:val="single"/>
          </w:rPr>
          <w:t xml:space="preserve">LinkedIn</w:t>
        </w:r>
      </w:hyperlink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19"/>
          <w:szCs w:val="19"/>
        </w:rPr>
        <w:t xml:space="preserve">  |  </w:t>
      </w:r>
      <w:hyperlink w:history="1" r:id="rIdlbfjzye0ji07kyvn1ahat">
        <w:r>
          <w:rPr>
            <w:rFonts w:ascii="Garamond" w:cs="Garamond" w:eastAsia="Garamond" w:hAnsi="Garamond"/>
            <w:color w:val="1155CC"/>
            <w:sz w:val="20"/>
            <w:szCs w:val="20"/>
            <w:u w:val="single"/>
          </w:rPr>
          <w:t xml:space="preserve">GitHub</w:t>
        </w:r>
      </w:hyperlink>
    </w:p>
    <w:p>
      <w:pPr>
        <w:pBdr>
          <w:bottom w:val="single" w:color="000000" w:sz="7" w:space="1"/>
        </w:pBdr>
        <w:spacing w:after="50" w:before="16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1"/>
          <w:szCs w:val="21"/>
        </w:rPr>
        <w:t xml:space="preserve">Professional Summary</w:t>
      </w:r>
    </w:p>
    <w:p>
      <w:pPr>
        <w:spacing w:after="60" w:before="50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Senior Data Engineer with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4+ years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at Principal Financial Group, designing cloud-native data platforms that process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millions of records daily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across structured and unstructured sources. Improved pipeline performance by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50%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, saved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60+ engineering hours annually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, and cut AWS costs by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~$200/month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through architectural optimization. Deep expertise in AWS serverless workflows, Snowflake data warehousing, and advanced Power BI (DAX, RLS, DirectQuery) — delivering data infrastructure that drives real-time financial decisions at scale.</w:t>
      </w:r>
    </w:p>
    <w:p>
      <w:pPr>
        <w:pBdr>
          <w:bottom w:val="single" w:color="000000" w:sz="7" w:space="1"/>
        </w:pBdr>
        <w:spacing w:after="50" w:before="16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1"/>
          <w:szCs w:val="21"/>
        </w:rPr>
        <w:t xml:space="preserve">Technical Skills</w:t>
      </w:r>
    </w:p>
    <w:p>
      <w:pPr>
        <w:spacing w:after="18" w:before="44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Languages: 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Python, SQL, DAX, Pandas</w:t>
      </w:r>
    </w:p>
    <w:p>
      <w:pPr>
        <w:spacing w:after="18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Cloud &amp; AWS: 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Lambda, S3, SQS, SNS, Step Functions, DynamoDB, API Gateway, CloudWatch</w:t>
      </w:r>
    </w:p>
    <w:p>
      <w:pPr>
        <w:spacing w:after="18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Data Engineering: 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ETL Pipelines, Data Modeling, Data Warehousing, Distributed Workflows, Concurrency Optimization, Pipeline Performance Tuning</w:t>
      </w:r>
    </w:p>
    <w:p>
      <w:pPr>
        <w:spacing w:after="18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Databases: 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Snowflake, SQL Server, SSAS, DynamoDB</w:t>
      </w:r>
    </w:p>
    <w:p>
      <w:pPr>
        <w:spacing w:after="18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Visualization: 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Power BI (DAX, RLS, Dataflows, DirectQuery), Excel Pivot Integration on Live Datasets</w:t>
      </w:r>
    </w:p>
    <w:p>
      <w:pPr>
        <w:spacing w:after="60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Developer Tools: 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Git, GitHub Actions, Azure DevOps, Power Automate</w:t>
      </w:r>
    </w:p>
    <w:p>
      <w:pPr>
        <w:pBdr>
          <w:bottom w:val="single" w:color="000000" w:sz="7" w:space="1"/>
        </w:pBdr>
        <w:spacing w:after="50" w:before="16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1"/>
          <w:szCs w:val="21"/>
        </w:rPr>
        <w:t xml:space="preserve">Work Experience</w:t>
      </w:r>
    </w:p>
    <w:p>
      <w:pPr>
        <w:tabs>
          <w:tab w:val="right" w:pos="9026"/>
        </w:tabs>
        <w:spacing w:after="10" w:before="5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2"/>
          <w:szCs w:val="22"/>
        </w:rPr>
        <w:t xml:space="preserve">Senior Software Engineer / Data Engineer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	Oct 2025 – Present</w:t>
      </w:r>
    </w:p>
    <w:p>
      <w:pPr>
        <w:spacing w:after="18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Principal Global Services (Principal Financial Group)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  |  Pune, India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Owned end-to-end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data architecture decisions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for AWS-Snowflake pipelines processing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50M+ records per month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— defined ingestion patterns, partitioning strategies, and failure-recovery mechanisms adopted team-wide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Architected serverless ETL workflows using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AWS Lambda, S3, SQS, SNS, and Step Functions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, achieving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50% reduction in execution time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through parallelism and architectural redesign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Led cloud cost optimization across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10+ active pipelines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, reducing monthly AWS spend by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~$200/month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via resource right-sizing, S3 lifecycle policies, and Lambda cold-start tuning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Mentored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3 junior engineers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through structured code reviews, design walkthroughs, and pipeline optimization workshops — reducing review turnaround time by 40%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Built advanced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Power BI dashboards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with real-time DirectQuery connections, enabling C-suite stakeholders to track financial KPIs without engineering dependency</w:t>
      </w:r>
    </w:p>
    <w:p>
      <w:pPr>
        <w:spacing w:after="0" w:before="6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19"/>
          <w:szCs w:val="19"/>
        </w:rPr>
        <w:t xml:space="preserve">Tech Stack: 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19"/>
          <w:szCs w:val="19"/>
        </w:rPr>
        <w:t xml:space="preserve">AWS (Lambda, S3, SQS, SNS, Step Functions), Snowflake, Python, SQL, Power BI, CloudWatch</w:t>
      </w:r>
    </w:p>
    <w:p>
      <w:pPr>
        <w:spacing w:after="0" w:before="44"/>
        <w:jc w:val="left"/>
      </w:pPr>
    </w:p>
    <w:p>
      <w:pPr>
        <w:tabs>
          <w:tab w:val="right" w:pos="9026"/>
        </w:tabs>
        <w:spacing w:after="10" w:before="5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2"/>
          <w:szCs w:val="22"/>
        </w:rPr>
        <w:t xml:space="preserve">Data Engineer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	Aug 2023 – Sep 2025</w:t>
      </w:r>
    </w:p>
    <w:p>
      <w:pPr>
        <w:spacing w:after="18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Principal Global Services (Principal Financial Group)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  |  Pune, India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Built and maintained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8+ ETL pipelines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integrating structured and unstructured sources into Snowflake, automating ingestion and saving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60+ engineering hours annually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Optimized concurrent pipeline execution, reducing end-to-end run time by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30%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— enabling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4x more frequent data refreshes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for downstream reporting teams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Designed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Power BI dashboards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integrating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SSAS cubes, Dataflows, and live SQL sources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serving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200+ business users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across financial reporting and operational analytics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Implemented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Row-Level Security (RLS)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across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6 report environments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, enforcing role-based data access and meeting financial data governance requirements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Authored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advanced DAX measures and calculated columns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for financial KPIs — replacing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manual Excel-based reporting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used by 3 finance teams</w:t>
      </w:r>
    </w:p>
    <w:p>
      <w:pPr>
        <w:spacing w:after="0" w:before="6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19"/>
          <w:szCs w:val="19"/>
        </w:rPr>
        <w:t xml:space="preserve">Tech Stack: 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19"/>
          <w:szCs w:val="19"/>
        </w:rPr>
        <w:t xml:space="preserve">Python, SQL, Snowflake, Power BI, DAX, SSAS, Dataflows, Azure DevOps, GitHub Actions</w:t>
      </w:r>
    </w:p>
    <w:p>
      <w:pPr>
        <w:spacing w:after="0" w:before="44"/>
        <w:jc w:val="left"/>
      </w:pPr>
    </w:p>
    <w:p>
      <w:pPr>
        <w:tabs>
          <w:tab w:val="right" w:pos="9026"/>
        </w:tabs>
        <w:spacing w:after="10" w:before="5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2"/>
          <w:szCs w:val="22"/>
        </w:rPr>
        <w:t xml:space="preserve">Trainee Data Engineer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	Jul 2022 – Jul 2023</w:t>
      </w:r>
    </w:p>
    <w:p>
      <w:pPr>
        <w:spacing w:after="18" w:before="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Principal Global Services (Principal Financial Group)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  |  Pune, India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Developed and maintained ETL pipelines using Python and SQL, performing data transformation and preprocessing for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analytics workloads spanning 5M+ records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Contributed to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AWS-based data workflow infrastructure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and Snowflake data warehousing — gaining end-to-end exposure to the full data platform stack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Supported Power BI dashboard development, laying the foundation for the BI reporting capabilities later expanded in the DE role</w:t>
      </w:r>
    </w:p>
    <w:p>
      <w:pPr>
        <w:spacing w:after="0" w:before="6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19"/>
          <w:szCs w:val="19"/>
        </w:rPr>
        <w:t xml:space="preserve">Tech Stack: 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19"/>
          <w:szCs w:val="19"/>
        </w:rPr>
        <w:t xml:space="preserve">Python, SQL, Snowflake, AWS, Power BI</w:t>
      </w:r>
    </w:p>
    <w:p>
      <w:pPr>
        <w:pBdr>
          <w:bottom w:val="single" w:color="000000" w:sz="7" w:space="1"/>
        </w:pBdr>
        <w:spacing w:after="50" w:before="16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1"/>
          <w:szCs w:val="21"/>
        </w:rPr>
        <w:t xml:space="preserve">Key Projects</w:t>
      </w:r>
    </w:p>
    <w:p>
      <w:pPr>
        <w:spacing w:after="18" w:before="5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Pipeline Scalability &amp; Performance Overhaul  |  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Principal Financial Group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Redesigned AWS-based ETL architecture to support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parallel execution across 10+ pipelines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, cutting total run time by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50%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and increasing data freshness from daily to near-real-time for 3 critical business domains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Introduced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Step Functions orchestration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replacing linear Lambda chains — improving error isolation, retry logic, and observability across the pipeline fleet</w:t>
      </w:r>
    </w:p>
    <w:p>
      <w:pPr>
        <w:spacing w:after="0" w:before="30"/>
        <w:jc w:val="left"/>
      </w:pPr>
    </w:p>
    <w:p>
      <w:pPr>
        <w:spacing w:after="18" w:before="1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Enterprise Financial Reporting Platform  |  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Principal Financial Group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Architected a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multi-source Power BI reporting platform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integrating SSAS, Dataflows, and Snowflake live data — used by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200+ stakeholders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across finance, ops, and leadership for daily decision-making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Enabled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self-serve analytics via Excel pivot integration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on live Power BI datasets, eliminating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15+ ad-hoc data requests per month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previously handled manually by the engineering team</w:t>
      </w:r>
    </w:p>
    <w:p>
      <w:pPr>
        <w:pStyle w:val="ListParagraph"/>
        <w:numPr>
          <w:ilvl w:val="0"/>
          <w:numId w:val="2"/>
        </w:numPr>
        <w:spacing w:after="22" w:before="22"/>
        <w:jc w:val="left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Implemented RLS across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6 report environments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 covering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4 business units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111111"/>
          <w:sz w:val="20"/>
          <w:szCs w:val="20"/>
        </w:rPr>
        <w:t xml:space="preserve">, ensuring compliant data access without duplicating report infrastructure</w:t>
      </w:r>
    </w:p>
    <w:p>
      <w:pPr>
        <w:pBdr>
          <w:bottom w:val="single" w:color="000000" w:sz="7" w:space="1"/>
        </w:pBdr>
        <w:spacing w:after="50" w:before="16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1"/>
          <w:szCs w:val="21"/>
        </w:rPr>
        <w:t xml:space="preserve">Awards &amp; Recognition</w:t>
      </w:r>
    </w:p>
    <w:p>
      <w:pPr>
        <w:spacing w:after="60" w:before="44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Champions Spirit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20"/>
          <w:szCs w:val="20"/>
        </w:rPr>
        <w:t xml:space="preserve"> (2025)   |  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Mule Divestment Recognition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20"/>
          <w:szCs w:val="20"/>
        </w:rPr>
        <w:t xml:space="preserve"> (2025)   |  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Rising Star Award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20"/>
          <w:szCs w:val="20"/>
        </w:rPr>
        <w:t xml:space="preserve"> (2024)   |  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Spot Award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20"/>
          <w:szCs w:val="20"/>
        </w:rPr>
        <w:t xml:space="preserve"> (2023, ×2)   |   </w:t>
      </w:r>
      <w:r>
        <w:rPr>
          <w:rFonts w:ascii="Garamond" w:cs="Garamond" w:eastAsia="Garamond" w:hAnsi="Garamond"/>
          <w:b/>
          <w:bCs/>
          <w:i w:val="false"/>
          <w:iCs w:val="false"/>
          <w:color w:val="111111"/>
          <w:sz w:val="20"/>
          <w:szCs w:val="20"/>
        </w:rPr>
        <w:t xml:space="preserve">Spot Award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888888"/>
          <w:sz w:val="20"/>
          <w:szCs w:val="20"/>
        </w:rPr>
        <w:t xml:space="preserve"> (2022)</w:t>
      </w:r>
    </w:p>
    <w:p>
      <w:pPr>
        <w:pBdr>
          <w:bottom w:val="single" w:color="000000" w:sz="7" w:space="1"/>
        </w:pBdr>
        <w:spacing w:after="50" w:before="16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1"/>
          <w:szCs w:val="21"/>
        </w:rPr>
        <w:t xml:space="preserve">Education</w:t>
      </w:r>
    </w:p>
    <w:p>
      <w:pPr>
        <w:tabs>
          <w:tab w:val="right" w:pos="9026"/>
        </w:tabs>
        <w:spacing w:after="10" w:before="50"/>
        <w:jc w:val="left"/>
      </w:pPr>
      <w:r>
        <w:rPr>
          <w:rFonts w:ascii="Garamond" w:cs="Garamond" w:eastAsia="Garamond" w:hAnsi="Garamond"/>
          <w:b/>
          <w:bCs/>
          <w:i w:val="false"/>
          <w:iCs w:val="false"/>
          <w:color w:val="000000"/>
          <w:sz w:val="22"/>
          <w:szCs w:val="22"/>
        </w:rPr>
        <w:t xml:space="preserve">B.Tech – Biomedical Engineering</w:t>
      </w:r>
      <w:r>
        <w:rPr>
          <w:rFonts w:ascii="Garamond" w:cs="Garamond" w:eastAsia="Garamond" w:hAnsi="Garamond"/>
          <w:b w:val="false"/>
          <w:bCs w:val="false"/>
          <w:i/>
          <w:iCs/>
          <w:color w:val="555555"/>
          <w:sz w:val="20"/>
          <w:szCs w:val="20"/>
        </w:rPr>
        <w:t xml:space="preserve">	2018 – 2022</w:t>
      </w:r>
    </w:p>
    <w:p>
      <w:pPr>
        <w:spacing w:after="60" w:before="0"/>
        <w:jc w:val="left"/>
      </w:pPr>
      <w:r>
        <w:rPr>
          <w:rFonts w:ascii="Garamond" w:cs="Garamond" w:eastAsia="Garamond" w:hAnsi="Garamond"/>
          <w:b w:val="false"/>
          <w:bCs w:val="false"/>
          <w:i/>
          <w:iCs/>
          <w:color w:val="111111"/>
          <w:sz w:val="20"/>
          <w:szCs w:val="20"/>
        </w:rPr>
        <w:t xml:space="preserve">SGSITS, Indore</w:t>
      </w:r>
      <w:r>
        <w:rPr>
          <w:rFonts w:ascii="Garamond" w:cs="Garamond" w:eastAsia="Garamond" w:hAnsi="Garamond"/>
          <w:b w:val="false"/>
          <w:bCs w:val="false"/>
          <w:i w:val="false"/>
          <w:iCs w:val="false"/>
          <w:color w:val="555555"/>
          <w:sz w:val="19"/>
          <w:szCs w:val="19"/>
        </w:rPr>
        <w:t xml:space="preserve">  |  Self-transitioned into Data Engineering; built production systems handling 50M+ records/month within 3 years</w:t>
      </w:r>
    </w:p>
    <w:sectPr>
      <w:pgSz w:w="12240" w:h="15840" w:orient="portrait"/>
      <w:pgMar w:top="864" w:right="1008" w:bottom="864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color w:val="11111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hhmdkhqsjkda0zmr__i" Type="http://schemas.openxmlformats.org/officeDocument/2006/relationships/hyperlink" Target="mailto:bhavitjain04@gmail.com" TargetMode="External"/><Relationship Id="rIdm6h3u2w9bun-brswwlelu" Type="http://schemas.openxmlformats.org/officeDocument/2006/relationships/hyperlink" Target="https://www.linkedin.com/in/bhavit-jain" TargetMode="External"/><Relationship Id="rIdlbfjzye0ji07kyvn1ahat" Type="http://schemas.openxmlformats.org/officeDocument/2006/relationships/hyperlink" Target="https://github.com/bhavitjai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2026-05-05T20:50:38.287Z</dcterms:created>
  <dcterms:modified xsi:type="dcterms:W3CDTF">2026-05-05T20:50:38.301Z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